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1F" w:rsidRDefault="003E0171" w:rsidP="0075421F">
      <w:pPr>
        <w:tabs>
          <w:tab w:val="left" w:pos="426"/>
        </w:tabs>
        <w:jc w:val="right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75421F">
        <w:rPr>
          <w:b/>
          <w:bCs/>
          <w:sz w:val="28"/>
          <w:szCs w:val="28"/>
          <w:lang w:val="ro-RO"/>
        </w:rPr>
        <w:t>Anexa nr. 8 la Hotărârea Consiliului Local</w:t>
      </w:r>
      <w:r>
        <w:rPr>
          <w:b/>
          <w:bCs/>
          <w:sz w:val="28"/>
          <w:szCs w:val="28"/>
          <w:lang w:val="ro-RO"/>
        </w:rPr>
        <w:t xml:space="preserve"> al Municipiului Craiova nr.562</w:t>
      </w:r>
      <w:r w:rsidR="0075421F">
        <w:rPr>
          <w:b/>
          <w:bCs/>
          <w:sz w:val="28"/>
          <w:szCs w:val="28"/>
          <w:lang w:val="ro-RO"/>
        </w:rPr>
        <w:t>/202</w:t>
      </w:r>
      <w:r w:rsidR="00867413">
        <w:rPr>
          <w:b/>
          <w:bCs/>
          <w:sz w:val="28"/>
          <w:szCs w:val="28"/>
          <w:lang w:val="ro-RO"/>
        </w:rPr>
        <w:t>3</w:t>
      </w:r>
    </w:p>
    <w:p w:rsidR="0075421F" w:rsidRDefault="003E0171" w:rsidP="003E0171">
      <w:pPr>
        <w:tabs>
          <w:tab w:val="left" w:pos="7305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bookmarkStart w:id="0" w:name="_GoBack"/>
      <w:bookmarkEnd w:id="0"/>
      <w:r w:rsidRPr="003E0171">
        <w:rPr>
          <w:b/>
          <w:sz w:val="28"/>
          <w:szCs w:val="28"/>
          <w:lang w:val="ro-RO"/>
        </w:rPr>
        <w:t>(pag.1-2)</w:t>
      </w:r>
    </w:p>
    <w:p w:rsidR="00004404" w:rsidRPr="003E0171" w:rsidRDefault="00004404" w:rsidP="003E0171">
      <w:pPr>
        <w:tabs>
          <w:tab w:val="left" w:pos="7305"/>
        </w:tabs>
        <w:rPr>
          <w:b/>
          <w:sz w:val="28"/>
          <w:szCs w:val="28"/>
          <w:lang w:val="ro-RO"/>
        </w:rPr>
      </w:pPr>
    </w:p>
    <w:p w:rsidR="0075421F" w:rsidRDefault="0075421F" w:rsidP="0075421F">
      <w:pPr>
        <w:tabs>
          <w:tab w:val="left" w:pos="426"/>
        </w:tabs>
        <w:rPr>
          <w:sz w:val="28"/>
          <w:szCs w:val="28"/>
          <w:lang w:val="ro-RO"/>
        </w:rPr>
      </w:pPr>
    </w:p>
    <w:p w:rsidR="0075421F" w:rsidRDefault="0075421F" w:rsidP="0075421F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ZONAREA MUNICIPIULUI CRAIOVA</w:t>
      </w:r>
    </w:p>
    <w:p w:rsidR="0075421F" w:rsidRDefault="0075421F" w:rsidP="0075421F">
      <w:pPr>
        <w:pStyle w:val="Heading3"/>
        <w:tabs>
          <w:tab w:val="left" w:pos="426"/>
        </w:tabs>
      </w:pPr>
      <w:r>
        <w:t>INTRAVILAN</w:t>
      </w:r>
    </w:p>
    <w:p w:rsidR="0075421F" w:rsidRDefault="0075421F" w:rsidP="0075421F">
      <w:pPr>
        <w:tabs>
          <w:tab w:val="left" w:pos="426"/>
        </w:tabs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în vederea stabilirii impozitului</w:t>
      </w:r>
      <w:r w:rsidR="003E37D9">
        <w:rPr>
          <w:b/>
          <w:bCs/>
          <w:sz w:val="28"/>
          <w:szCs w:val="28"/>
          <w:lang w:val="ro-RO"/>
        </w:rPr>
        <w:t>/</w:t>
      </w:r>
      <w:r>
        <w:rPr>
          <w:b/>
          <w:bCs/>
          <w:sz w:val="28"/>
          <w:szCs w:val="28"/>
          <w:lang w:val="ro-RO"/>
        </w:rPr>
        <w:t>taxei pe teren</w:t>
      </w: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004404" w:rsidRDefault="00004404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A* – Perimetrul cuprins între străzile: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Vest</w:t>
      </w:r>
      <w:r>
        <w:rPr>
          <w:sz w:val="28"/>
          <w:szCs w:val="28"/>
          <w:lang w:val="ro-RO"/>
        </w:rPr>
        <w:t>: str.Paşcani, str.Maria Tănase, str.Brestei, str.Mohorului, str.Str. Calugareni, Câmpia Islaz, str.Pictor H. Barbousse, str.Alexandru cel Bun, str.Petuniilor, str.Bucovat,  str.Ecaterina Teodoroiu, Str.Şoimului, Bvd.1 Mai.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 Bvd.1 Mai, str.Unirii, str.Corneliu Coposu,  str.Ana Ipătescu, str.Anul 1848.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Est</w:t>
      </w:r>
      <w:r>
        <w:rPr>
          <w:sz w:val="28"/>
          <w:szCs w:val="28"/>
          <w:lang w:val="ro-RO"/>
        </w:rPr>
        <w:t>: str.Anul 1848,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Magheru, str.Imparatul Traian, str.Sararilor, str.CaleaBucuresti, str.Petre Ispirescu, str. N. Iorga.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Nord</w:t>
      </w:r>
      <w:r>
        <w:rPr>
          <w:sz w:val="28"/>
          <w:szCs w:val="28"/>
          <w:lang w:val="ro-RO"/>
        </w:rPr>
        <w:t>: str.N. Iorga, str.FratiiGolesti,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Argetoianu, str.G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ral Cernătescu, str.Serg. C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tin Popescu, str.Lămîiţei, str.Brazda lui Novac, str.Maresal Averescu, str.1 Decembrie 1918, str.Doljului, str.Opanez, str.G.Enescu, str.Pascani.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 xml:space="preserve">ZONA B* -Perimetrul cuprins între străzile:  </w:t>
      </w:r>
    </w:p>
    <w:p w:rsidR="0075421F" w:rsidRDefault="0075421F" w:rsidP="0075421F">
      <w:pPr>
        <w:jc w:val="both"/>
        <w:rPr>
          <w:sz w:val="28"/>
          <w:szCs w:val="28"/>
          <w:shd w:val="clear" w:color="auto" w:fill="FFFFFF"/>
          <w:lang w:val="ro-RO"/>
        </w:rPr>
      </w:pPr>
      <w:r>
        <w:rPr>
          <w:b/>
          <w:bCs/>
          <w:sz w:val="28"/>
          <w:szCs w:val="28"/>
          <w:lang w:val="ro-RO"/>
        </w:rPr>
        <w:t>- Vest</w:t>
      </w:r>
      <w:r>
        <w:rPr>
          <w:sz w:val="28"/>
          <w:szCs w:val="28"/>
          <w:lang w:val="ro-RO"/>
        </w:rPr>
        <w:t>:</w:t>
      </w:r>
      <w:r>
        <w:rPr>
          <w:sz w:val="28"/>
          <w:szCs w:val="28"/>
          <w:shd w:val="clear" w:color="auto" w:fill="FFFFFF"/>
          <w:lang w:val="ro-RO"/>
        </w:rPr>
        <w:t>Limita estică a localităţii Izvorul Rece, Calea Severinului, 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200,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>Canalul HC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181/1</w:t>
      </w:r>
      <w:r>
        <w:rPr>
          <w:sz w:val="28"/>
          <w:szCs w:val="28"/>
          <w:shd w:val="clear" w:color="auto" w:fill="FFFFFF"/>
          <w:lang w:val="ro-RO"/>
        </w:rPr>
        <w:t>, limita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rStyle w:val="yiv9478960064"/>
          <w:sz w:val="28"/>
          <w:szCs w:val="28"/>
          <w:shd w:val="clear" w:color="auto" w:fill="FFFFFF"/>
          <w:lang w:val="ro-RO"/>
        </w:rPr>
        <w:t>intravilan</w:t>
      </w:r>
      <w:r>
        <w:rPr>
          <w:rStyle w:val="apple-converted-space"/>
          <w:sz w:val="28"/>
          <w:szCs w:val="28"/>
          <w:shd w:val="clear" w:color="auto" w:fill="FFFFFF"/>
          <w:lang w:val="ro-RO"/>
        </w:rPr>
        <w:t> </w:t>
      </w:r>
      <w:r>
        <w:rPr>
          <w:sz w:val="28"/>
          <w:szCs w:val="28"/>
          <w:shd w:val="clear" w:color="auto" w:fill="FFFFFF"/>
          <w:lang w:val="ro-RO"/>
        </w:rPr>
        <w:t>până la intersecţia cu De 1, limita vestică a proprietăţilor S.C. CEZ CRAIOVA S.A., Regia Autonomă de Transport Craiova, SC VALROM INDUSTRIE SRL, canal până la Balta HB 479, limita de est a Bălţii HB 479 până la intersecţia cu str.Fermierului, str.Pelendava, limita estică a lacului Craioviţa, str.Râului până la intersecţia cu str.Popoveni.</w:t>
      </w: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sz w:val="28"/>
          <w:szCs w:val="28"/>
          <w:shd w:val="clear" w:color="auto" w:fill="FFFFFF"/>
          <w:lang w:val="ro-RO"/>
        </w:rPr>
        <w:t xml:space="preserve">- </w:t>
      </w:r>
      <w:r>
        <w:rPr>
          <w:b/>
          <w:bCs/>
          <w:sz w:val="28"/>
          <w:szCs w:val="28"/>
          <w:lang w:val="ro-RO"/>
        </w:rPr>
        <w:t>Sud</w:t>
      </w:r>
      <w:r>
        <w:rPr>
          <w:sz w:val="28"/>
          <w:szCs w:val="28"/>
          <w:lang w:val="ro-RO"/>
        </w:rPr>
        <w:t>:str.Popoveni până la intersecţia cu bvd.Nicolae Romanescu, bvd.N. Romanescu până la intersecţia cu  bvd.1 Mai, str.Unirii, limita de nord a Parcului Nicolae Romanescu, limita de sud a U.M., drumul de exploatare DE 357 până la intersecţia cu calea ferata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Est</w:t>
      </w:r>
      <w:r>
        <w:rPr>
          <w:sz w:val="28"/>
          <w:szCs w:val="28"/>
          <w:lang w:val="ro-RO"/>
        </w:rPr>
        <w:t>:Limita Vestică  de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a lungul Căii ferate 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Calafat, str.Caracal, limita vestică a străzii Drumul Apelor şi aleile, calea ferata Bucuresti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Timişoara.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- Nord</w:t>
      </w:r>
      <w:r>
        <w:rPr>
          <w:sz w:val="28"/>
          <w:szCs w:val="28"/>
          <w:lang w:val="ro-RO"/>
        </w:rPr>
        <w:t>:Limita sudică a Căii ferate Bucureşti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Craiova</w:t>
      </w:r>
      <w:r>
        <w:rPr>
          <w:b/>
          <w:sz w:val="28"/>
          <w:szCs w:val="28"/>
          <w:lang w:val="ro-RO"/>
        </w:rPr>
        <w:t>-</w:t>
      </w:r>
      <w:r>
        <w:rPr>
          <w:sz w:val="28"/>
          <w:szCs w:val="28"/>
          <w:lang w:val="ro-RO"/>
        </w:rPr>
        <w:t>Timisoara, limita de sud a localităţii Izvorul Rece.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C* – Perimetrul cuprins intre strazile:</w:t>
      </w:r>
    </w:p>
    <w:p w:rsidR="0075421F" w:rsidRDefault="0075421F" w:rsidP="0075421F">
      <w:pPr>
        <w:pStyle w:val="ListParagraph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Limita exterioară a zonei B până la marginile localităţilor componente ale municipiului Craiova respectiv Şimnicul de Jos, Făcăi, Popoveni, Mofleni, Cernele, Izvorul Rece, Rovine.</w:t>
      </w: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</w:p>
    <w:p w:rsidR="0075421F" w:rsidRDefault="0075421F" w:rsidP="0075421F">
      <w:pPr>
        <w:jc w:val="both"/>
        <w:rPr>
          <w:b/>
          <w:bCs/>
          <w:sz w:val="28"/>
          <w:szCs w:val="28"/>
          <w:u w:val="single"/>
          <w:lang w:val="ro-RO"/>
        </w:rPr>
      </w:pPr>
      <w:r>
        <w:rPr>
          <w:b/>
          <w:bCs/>
          <w:sz w:val="28"/>
          <w:szCs w:val="28"/>
          <w:u w:val="single"/>
          <w:lang w:val="ro-RO"/>
        </w:rPr>
        <w:t>ZONA D</w:t>
      </w:r>
    </w:p>
    <w:p w:rsidR="0075421F" w:rsidRDefault="0075421F" w:rsidP="0075421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în zona D a municipiului Craiova  sunt cuprinse cele 7 (şapte) cartiere arondate municipiului Craiova, respectiv Mofleni Popoveni, Cernele, Izvorul Rece, Făcăi, Rovine şiŞimnicul de Jos . 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*Notă: Limita dintre zone se consideră axul străzii</w:t>
      </w: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jc w:val="both"/>
        <w:rPr>
          <w:sz w:val="28"/>
          <w:szCs w:val="28"/>
          <w:lang w:val="ro-RO"/>
        </w:rPr>
      </w:pPr>
    </w:p>
    <w:p w:rsidR="0075421F" w:rsidRDefault="0075421F" w:rsidP="0075421F">
      <w:pPr>
        <w:rPr>
          <w:lang w:val="ro-RO"/>
        </w:rPr>
      </w:pPr>
    </w:p>
    <w:p w:rsidR="0075421F" w:rsidRPr="00867413" w:rsidRDefault="0075421F" w:rsidP="0075421F">
      <w:pPr>
        <w:rPr>
          <w:lang w:val="it-IT"/>
        </w:rPr>
      </w:pPr>
    </w:p>
    <w:p w:rsidR="0075421F" w:rsidRPr="00867413" w:rsidRDefault="0075421F" w:rsidP="0075421F">
      <w:pPr>
        <w:rPr>
          <w:lang w:val="it-IT"/>
        </w:rPr>
      </w:pPr>
    </w:p>
    <w:p w:rsidR="0075421F" w:rsidRPr="00867413" w:rsidRDefault="0075421F" w:rsidP="0075421F">
      <w:pPr>
        <w:rPr>
          <w:lang w:val="it-IT"/>
        </w:rPr>
      </w:pPr>
    </w:p>
    <w:p w:rsidR="0075421F" w:rsidRPr="00867413" w:rsidRDefault="0075421F" w:rsidP="0075421F">
      <w:pPr>
        <w:rPr>
          <w:lang w:val="it-IT"/>
        </w:rPr>
      </w:pPr>
    </w:p>
    <w:p w:rsidR="0075421F" w:rsidRPr="00867413" w:rsidRDefault="0075421F" w:rsidP="0075421F">
      <w:pPr>
        <w:rPr>
          <w:lang w:val="it-IT"/>
        </w:rPr>
      </w:pPr>
    </w:p>
    <w:p w:rsidR="003E0171" w:rsidRPr="003E0171" w:rsidRDefault="003E0171" w:rsidP="003E0171">
      <w:pPr>
        <w:jc w:val="center"/>
        <w:rPr>
          <w:b/>
          <w:sz w:val="28"/>
          <w:szCs w:val="28"/>
          <w:lang w:val="it-IT"/>
        </w:rPr>
      </w:pPr>
    </w:p>
    <w:p w:rsidR="003E0171" w:rsidRPr="003E0171" w:rsidRDefault="003E0171" w:rsidP="003E0171">
      <w:pPr>
        <w:jc w:val="center"/>
        <w:rPr>
          <w:b/>
          <w:sz w:val="28"/>
          <w:szCs w:val="28"/>
          <w:lang w:val="it-IT"/>
        </w:rPr>
      </w:pPr>
    </w:p>
    <w:p w:rsidR="0075421F" w:rsidRPr="003E0171" w:rsidRDefault="003E0171" w:rsidP="003E0171">
      <w:pPr>
        <w:tabs>
          <w:tab w:val="left" w:pos="3435"/>
        </w:tabs>
        <w:jc w:val="center"/>
        <w:rPr>
          <w:b/>
          <w:sz w:val="28"/>
          <w:szCs w:val="28"/>
          <w:lang w:val="it-IT"/>
        </w:rPr>
      </w:pPr>
      <w:r w:rsidRPr="003E0171">
        <w:rPr>
          <w:b/>
          <w:sz w:val="28"/>
          <w:szCs w:val="28"/>
          <w:lang w:val="it-IT"/>
        </w:rPr>
        <w:t>PREŞEDINTE DE ŞEDINŢĂ,</w:t>
      </w:r>
    </w:p>
    <w:p w:rsidR="003E0171" w:rsidRPr="003E0171" w:rsidRDefault="003E0171" w:rsidP="003E0171">
      <w:pPr>
        <w:tabs>
          <w:tab w:val="left" w:pos="3435"/>
        </w:tabs>
        <w:jc w:val="center"/>
        <w:rPr>
          <w:b/>
          <w:sz w:val="28"/>
          <w:szCs w:val="28"/>
          <w:lang w:val="it-IT"/>
        </w:rPr>
      </w:pPr>
      <w:r w:rsidRPr="003E0171">
        <w:rPr>
          <w:b/>
          <w:sz w:val="28"/>
          <w:szCs w:val="28"/>
          <w:lang w:val="it-IT"/>
        </w:rPr>
        <w:t>Lucian Costin DINDIRICĂ</w:t>
      </w:r>
    </w:p>
    <w:sectPr w:rsidR="003E0171" w:rsidRPr="003E0171" w:rsidSect="00004404">
      <w:footerReference w:type="default" r:id="rId7"/>
      <w:pgSz w:w="12240" w:h="15840"/>
      <w:pgMar w:top="720" w:right="1041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BF" w:rsidRDefault="00D802BF">
      <w:r>
        <w:separator/>
      </w:r>
    </w:p>
  </w:endnote>
  <w:endnote w:type="continuationSeparator" w:id="1">
    <w:p w:rsidR="00D802BF" w:rsidRDefault="00D8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413" w:rsidRDefault="0021346B">
    <w:pPr>
      <w:pStyle w:val="Footer"/>
      <w:jc w:val="right"/>
    </w:pPr>
    <w:r>
      <w:fldChar w:fldCharType="begin"/>
    </w:r>
    <w:r w:rsidR="00867413">
      <w:instrText xml:space="preserve"> PAGE   \* MERGEFORMAT </w:instrText>
    </w:r>
    <w:r>
      <w:fldChar w:fldCharType="separate"/>
    </w:r>
    <w:r w:rsidR="00004404">
      <w:rPr>
        <w:noProof/>
      </w:rPr>
      <w:t>2</w:t>
    </w:r>
    <w:r>
      <w:fldChar w:fldCharType="end"/>
    </w:r>
  </w:p>
  <w:p w:rsidR="00867413" w:rsidRDefault="00867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BF" w:rsidRDefault="00D802BF">
      <w:r>
        <w:separator/>
      </w:r>
    </w:p>
  </w:footnote>
  <w:footnote w:type="continuationSeparator" w:id="1">
    <w:p w:rsidR="00D802BF" w:rsidRDefault="00D80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468BA"/>
    <w:multiLevelType w:val="hybridMultilevel"/>
    <w:tmpl w:val="E32E0BA2"/>
    <w:lvl w:ilvl="0" w:tplc="7B4C9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21F"/>
    <w:rsid w:val="00004404"/>
    <w:rsid w:val="0021346B"/>
    <w:rsid w:val="00285DED"/>
    <w:rsid w:val="003E0171"/>
    <w:rsid w:val="003E37D9"/>
    <w:rsid w:val="0075421F"/>
    <w:rsid w:val="00867413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5421F"/>
    <w:pPr>
      <w:keepNext/>
      <w:jc w:val="center"/>
      <w:outlineLvl w:val="2"/>
    </w:pPr>
    <w:rPr>
      <w:b/>
      <w:b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421F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apple-converted-space">
    <w:name w:val="apple-converted-space"/>
    <w:basedOn w:val="DefaultParagraphFont"/>
    <w:rsid w:val="0075421F"/>
    <w:rPr>
      <w:rFonts w:ascii="Times New Roman" w:hAnsi="Times New Roman" w:cs="Times New Roman"/>
    </w:rPr>
  </w:style>
  <w:style w:type="character" w:customStyle="1" w:styleId="yiv9478960064">
    <w:name w:val="yiv9478960064"/>
    <w:basedOn w:val="DefaultParagraphFont"/>
    <w:rsid w:val="0075421F"/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rsid w:val="0075421F"/>
    <w:pPr>
      <w:ind w:left="720"/>
    </w:pPr>
  </w:style>
  <w:style w:type="paragraph" w:styleId="Footer">
    <w:name w:val="footer"/>
    <w:basedOn w:val="Normal"/>
    <w:link w:val="FooterChar"/>
    <w:semiHidden/>
    <w:rsid w:val="00754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75421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sapl11</cp:lastModifiedBy>
  <cp:revision>4</cp:revision>
  <dcterms:created xsi:type="dcterms:W3CDTF">2023-11-24T10:21:00Z</dcterms:created>
  <dcterms:modified xsi:type="dcterms:W3CDTF">2023-11-27T09:49:00Z</dcterms:modified>
</cp:coreProperties>
</file>